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Faculty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Dr. Cheri Jacob K, Dr Asha Baby Mathews………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MA English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EN010401-Cultural Studies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5"/>
        <w:gridCol w:w="5370"/>
        <w:gridCol w:w="3540"/>
        <w:tblGridChange w:id="0">
          <w:tblGrid>
            <w:gridCol w:w="735"/>
            <w:gridCol w:w="5370"/>
            <w:gridCol w:w="3540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CO. No.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1171.87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student will be able to discern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how cultural processes and artifacts are produced, shaped, distributed, consumed, and responded to in diverse ways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Tests, Written Assignments, Seminars</w:t>
            </w:r>
          </w:p>
        </w:tc>
      </w:tr>
      <w:tr>
        <w:trPr>
          <w:cantSplit w:val="0"/>
          <w:trHeight w:val="1171.87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student will develop an understanding of the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methodologies of representation and the decoding of such social signs as such.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Tests, Written Assignments, Seminars</w:t>
            </w:r>
          </w:p>
        </w:tc>
      </w:tr>
      <w:tr>
        <w:trPr>
          <w:cantSplit w:val="0"/>
          <w:trHeight w:val="1171.87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student will learn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about the different modes that Lifestyles assume and offer means by which we can and ‘read’ the various negotiations of socio-cultural identities.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Tests, Written Assignments, Seminars</w:t>
            </w:r>
          </w:p>
        </w:tc>
      </w:tr>
      <w:tr>
        <w:trPr>
          <w:cantSplit w:val="0"/>
          <w:trHeight w:val="1171.87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student will be exposed to 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he terrain of ‘Homo Ludens’ – the playing human; draw attention to the poetics and politics of sports-as-myth.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Tests, Written Assignments, Seminars</w:t>
            </w:r>
          </w:p>
        </w:tc>
      </w:tr>
      <w:tr>
        <w:trPr>
          <w:cantSplit w:val="0"/>
          <w:trHeight w:val="1171.87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student will be able to 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ake sense of an assemblage that can be termed ‘Manifestoes; to draw attention to the horizon of cultural certitudes, expectations and anxieties.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Tests, Written Assignments, Seminars</w:t>
            </w:r>
          </w:p>
        </w:tc>
      </w:tr>
    </w:tbl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5"/>
        <w:gridCol w:w="1080"/>
        <w:gridCol w:w="1410"/>
        <w:gridCol w:w="3075"/>
        <w:gridCol w:w="105"/>
        <w:gridCol w:w="795"/>
        <w:gridCol w:w="2400"/>
        <w:tblGridChange w:id="0">
          <w:tblGrid>
            <w:gridCol w:w="705"/>
            <w:gridCol w:w="1080"/>
            <w:gridCol w:w="1410"/>
            <w:gridCol w:w="3075"/>
            <w:gridCol w:w="105"/>
            <w:gridCol w:w="795"/>
            <w:gridCol w:w="240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Raymond Williams: “The Analysis of Culture”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Stuart Hall: “The Emergence of Cultural Studies and the Crisis of the Humanities.’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 Storey: “What is Popular Culture?”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Analysis of Culture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Emergence of Cultural Studies and the Crisis of the Humanities.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Popular Culture?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Guy Debord: “The Commodity as Spectacle.”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 Nandakumar: “The Missing Male: The Female Figures of Ravi Varma and the Concepts of Family, Marriage and Fatherhood in Nineteenth century Kerala”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David Forgacs: “National-popular: Genealogy of a concept”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Commodity as Spectacle.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Missing Male: The Female Figures of Ravi Varma and the Concepts of Family, Marriage and Fatherhood in Nineteenth century Kerala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National-popular: Genealogy of a concept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9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Michel de Certeau: “Walking in the City”</w:t>
            </w:r>
          </w:p>
          <w:p w:rsidR="00000000" w:rsidDel="00000000" w:rsidP="00000000" w:rsidRDefault="00000000" w:rsidRPr="00000000" w14:paraId="0000009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Pierre Bourdieu: “Distinction: A Social Critique of the Judgement of Taste”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George Simmel: “Fashion”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Walking in the 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Distinction: A Social Critique of the Judgement of Taste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Fashion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C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Roland Barthes: ‘The World of Wrestling’</w:t>
            </w:r>
          </w:p>
          <w:p w:rsidR="00000000" w:rsidDel="00000000" w:rsidP="00000000" w:rsidRDefault="00000000" w:rsidRPr="00000000" w14:paraId="000000C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Abilash Nalapat and Andrew Parker: ‘Sport, Celebrity and Popular Culture: Sachin Tendulkar, Cricket and Indian Nationalisms.’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Amanda Roth &amp;Susan A. Basow: ‘Femininity, Sports, and Feminism.’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World of Wrestling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4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Sport, Celebrity and Popular Culture: Sachin Tendulkar, Cricket and Indian Nationalisms.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Femininity, Sports, and Feminism.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F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Arjun Appadurai: ‘The Thing Itself’</w:t>
            </w:r>
          </w:p>
          <w:p w:rsidR="00000000" w:rsidDel="00000000" w:rsidP="00000000" w:rsidRDefault="00000000" w:rsidRPr="00000000" w14:paraId="0000010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Achille Mbembe: ‘Necropolitics’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Jacques Rancière: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‘Preface to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Proletarian Nights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1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Thing Itself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8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Necropolitics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Preface to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Proletarian Nights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</w:tbl>
    <w:p w:rsidR="00000000" w:rsidDel="00000000" w:rsidP="00000000" w:rsidRDefault="00000000" w:rsidRPr="00000000" w14:paraId="00000124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JjQmmr8R1XUy2Ah9B4VAYLlBhA==">AMUW2mVuMKfV17s8xSjPgJ2frrpFSiSS8e3nqnBftofrDVFG8Mk9NEjZMwq5j1r160n6cwejjIE9zag1w7hdr04KgUKQT7MSsueuT0rKs/N2DM7csqO1HE8=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