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 Cheri Jacob K, Dr Asha Baby Mathews, Feneena Mohammed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EN010205-Thinking Theory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have a clear grasp of the following: Theory, Myth, Structure and Play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make a sound distinction between traditional and modern notions of Authorship and Texts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nderstand the bond between Literature and Psychoanalysis – esp, ‘Unconscious and Cognition’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be able to make sense of the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Queering of Gender – esp, the notions of Liminality and Transitivity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have 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 in depth knowledge of Critical Race/Ethnic Studies – esp, ‘Self and the Othered-Marginal’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170"/>
        <w:gridCol w:w="1110"/>
        <w:gridCol w:w="2490"/>
        <w:gridCol w:w="690"/>
        <w:gridCol w:w="315"/>
        <w:gridCol w:w="2880"/>
        <w:tblGridChange w:id="0">
          <w:tblGrid>
            <w:gridCol w:w="915"/>
            <w:gridCol w:w="1170"/>
            <w:gridCol w:w="1110"/>
            <w:gridCol w:w="2490"/>
            <w:gridCol w:w="690"/>
            <w:gridCol w:w="315"/>
            <w:gridCol w:w="28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  <w:t xml:space="preserve">Jonathan Culler: ‘What is Theory?’ in Literary Theory: A Very Short Introduction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Claude Levi-Strauss: “The Structural Study of Myth”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Jacques Derrida:“Structure, Sign and Play…”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Jonathan Culler: ‘What is Theory?’ in Literary Theory: A Very Short Introduction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Claude Levi-Strauss: “The Structural Study of Myth”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 Jacques Derrida:“Structure, Sign and Play…”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  <w:t xml:space="preserve">Roland Barthes: “The Death of the Author”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Michel Foucault: “What is an Author”?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Robert  J. C. Young: “Poems That Read Themselves”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Roland Barthes “The Death of the Author”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Michel Foucault “What is an author”?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Robert  J. C. Young</w:t>
              <w:br w:type="textWrapping"/>
              <w:t xml:space="preserve">“Poems That Read Themselves”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Shoshana Felman: “Beyond Oedipus: The Specimen Story of Psychoanalysis.”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Nicolas Abraham and Nicholas Rand: “The Phantom of Hamlet or the Sixth Act…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Julia Kristeva: “Approaching Abjection” in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Powers of Horror: An Essay on Abjection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Beyond Oedipus: The Specimen Story of Psychoanalysis.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Phantom of Hamlet or the Sixth 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Approaching Abjection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Judith Butler: “Performativity, Precarity and Sexual Politics” in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Powers of Horror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Judith Halberstam: “Queer Temporality and Postmodern Geographies”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 Kosofsky Sedgwick:“Paranoid Reading and Reparative Reading”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Performativity, Precarity and Sexual Politics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Queer Temporality and Postmodern Geographies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Paranoid Reading and Reparative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bell hooks: “Postmodern Blackness” &amp;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“Marginality as a Site of Resistance.”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Stuart Hall: “Gramsci’s Relevance for the Study of Race and Ethnicity.”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Barbara Christian: “The Race for Theory”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Postmodern Blackness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Marginality as a Site of Resistance.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Gramsci’s Relevance for the Study of Race and Ethnicity.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Race for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0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vneXE8/wXA19slaDlZemTCTHUg==">AMUW2mWD+wvz2nAI3XmPYHqQIS/0XmNuqdQp6EkAwF2MTwlQvH+FMN9fW+I5pg7UqqTCfoLz1TXLj1jkX8T2b2113O61uP8LgAlneYodNrOClJt7UI1NRi8=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