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UNION CHRISTIAN COLLEGE, ALUVA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COURSE PLAN ( 2021 - 2022)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88"/>
        <w:gridCol w:w="6588"/>
        <w:tblGridChange w:id="0">
          <w:tblGrid>
            <w:gridCol w:w="2988"/>
            <w:gridCol w:w="658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Department 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English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Name of Faculty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Sheenu Varghese, Alwin Alexander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Programme Name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MA English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Level of study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PG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Semester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Course Name/Subject Name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EN010105- Literary Criticism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ind w:left="720" w:hanging="7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Total Hours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>
          <w:rtl w:val="0"/>
        </w:rPr>
        <w:t xml:space="preserve">Course Outcomes  </w:t>
      </w:r>
    </w:p>
    <w:tbl>
      <w:tblPr>
        <w:tblStyle w:val="Table2"/>
        <w:tblW w:w="965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8"/>
        <w:gridCol w:w="5426"/>
        <w:gridCol w:w="3217"/>
        <w:tblGridChange w:id="0">
          <w:tblGrid>
            <w:gridCol w:w="1008"/>
            <w:gridCol w:w="5426"/>
            <w:gridCol w:w="3217"/>
          </w:tblGrid>
        </w:tblGridChange>
      </w:tblGrid>
      <w:tr>
        <w:trPr>
          <w:cantSplit w:val="0"/>
          <w:trHeight w:val="58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Evaluation methods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The student will be able to engage with the key concepts and texts of literary criticism  over different periods.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Assignment, Test, Seminar,Viva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The  student will have theoretical familiarity with the range, approaches and mechanics of critique.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Assignment,Test,Seminar,Viva</w:t>
            </w:r>
          </w:p>
        </w:tc>
      </w:tr>
    </w:tbl>
    <w:p w:rsidR="00000000" w:rsidDel="00000000" w:rsidP="00000000" w:rsidRDefault="00000000" w:rsidRPr="00000000" w14:paraId="0000001D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576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8"/>
        <w:gridCol w:w="1170"/>
        <w:gridCol w:w="1104"/>
        <w:gridCol w:w="2496"/>
        <w:gridCol w:w="696"/>
        <w:gridCol w:w="114"/>
        <w:gridCol w:w="3078"/>
        <w:tblGridChange w:id="0">
          <w:tblGrid>
            <w:gridCol w:w="918"/>
            <w:gridCol w:w="1170"/>
            <w:gridCol w:w="1104"/>
            <w:gridCol w:w="2496"/>
            <w:gridCol w:w="696"/>
            <w:gridCol w:w="114"/>
            <w:gridCol w:w="3078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Module 1 - Introductory Essays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      Andrea Nightingale : “Mimesis: Ancient Greek Literary Theory”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      Andrew Bennet : “The Romantic Theory of Authorship”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      David Ayers : “The New Criticism and Beyond”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9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Mimesis:Ancient Greek Literary Theory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Discussion, Writing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0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Romantic Theory of Authorship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2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5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Discussion, Writing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7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New Criticism and Beyond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Discussion, Writing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Module 2 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  <w:t xml:space="preserve">      Plato - </w:t>
            </w:r>
            <w:r w:rsidDel="00000000" w:rsidR="00000000" w:rsidRPr="00000000">
              <w:rPr>
                <w:i w:val="1"/>
                <w:rtl w:val="0"/>
              </w:rPr>
              <w:t xml:space="preserve">The Republic (</w:t>
            </w:r>
            <w:r w:rsidDel="00000000" w:rsidR="00000000" w:rsidRPr="00000000">
              <w:rPr>
                <w:rtl w:val="0"/>
              </w:rPr>
              <w:t xml:space="preserve">Excerpt</w:t>
            </w:r>
            <w:r w:rsidDel="00000000" w:rsidR="00000000" w:rsidRPr="00000000">
              <w:rPr>
                <w:i w:val="1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      Aristotle - </w:t>
            </w:r>
            <w:r w:rsidDel="00000000" w:rsidR="00000000" w:rsidRPr="00000000">
              <w:rPr>
                <w:i w:val="1"/>
                <w:rtl w:val="0"/>
              </w:rPr>
              <w:t xml:space="preserve">Poetics</w:t>
            </w:r>
          </w:p>
          <w:p w:rsidR="00000000" w:rsidDel="00000000" w:rsidP="00000000" w:rsidRDefault="00000000" w:rsidRPr="00000000" w14:paraId="0000005D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      Longinus -</w:t>
            </w:r>
            <w:r w:rsidDel="00000000" w:rsidR="00000000" w:rsidRPr="00000000">
              <w:rPr>
                <w:i w:val="1"/>
                <w:rtl w:val="0"/>
              </w:rPr>
              <w:t xml:space="preserve">On the Sublime</w:t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      Horace -</w:t>
            </w:r>
            <w:r w:rsidDel="00000000" w:rsidR="00000000" w:rsidRPr="00000000">
              <w:rPr>
                <w:i w:val="1"/>
                <w:rtl w:val="0"/>
              </w:rPr>
              <w:t xml:space="preserve"> Ars Poetica (</w:t>
            </w:r>
            <w:r w:rsidDel="00000000" w:rsidR="00000000" w:rsidRPr="00000000">
              <w:rPr>
                <w:rtl w:val="0"/>
              </w:rPr>
              <w:t xml:space="preserve">Seminar)</w:t>
            </w:r>
          </w:p>
          <w:p w:rsidR="00000000" w:rsidDel="00000000" w:rsidP="00000000" w:rsidRDefault="00000000" w:rsidRPr="00000000" w14:paraId="0000005F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Republic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Discussion, 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7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Poetics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Discussion, 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 the Sublime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Discussion, 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Ars Poetica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Lecture,Discussion, 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9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Module 3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9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  <w:t xml:space="preserve"> Syllabus:</w:t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   Philip Sidney - “An Apology for Poetry”</w:t>
            </w:r>
          </w:p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   Matthew Arnold - “The Function of Criticism in the Present  Time”</w:t>
            </w:r>
          </w:p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   T.S.Eliot - “Tradition and  the Individual Talent”</w:t>
            </w:r>
          </w:p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  <w:t xml:space="preserve">    S.T.Coleridge - </w:t>
            </w:r>
            <w:r w:rsidDel="00000000" w:rsidR="00000000" w:rsidRPr="00000000">
              <w:rPr>
                <w:i w:val="1"/>
                <w:rtl w:val="0"/>
              </w:rPr>
              <w:t xml:space="preserve">Biographia Literaria</w:t>
            </w:r>
            <w:r w:rsidDel="00000000" w:rsidR="00000000" w:rsidRPr="00000000">
              <w:rPr>
                <w:rtl w:val="0"/>
              </w:rPr>
              <w:t xml:space="preserve"> (Ch.14)(Seminar)</w:t>
            </w:r>
          </w:p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A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A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 Apology for Poetry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B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Lecture,Discussion,Seminar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Function of Criticism in the Present Time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B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Lecture,Discussion,Seminar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B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Tradition and the Individual Talent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B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Lecture,Discussion,Seminar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1">
            <w:pPr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Biographia Literaria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C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Lecture,Discussion,Seminar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C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Module 4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D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D4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Cleanth Brooks: The Language of Paradox </w:t>
            </w:r>
          </w:p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  <w:t xml:space="preserve">Northrop Frye: The Archetypes of Literature</w:t>
            </w:r>
          </w:p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Frank Kermode: The Classic</w:t>
            </w:r>
          </w:p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I.A. Richards: The Metaphor</w:t>
            </w:r>
          </w:p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E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E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  <w:t xml:space="preserve">The Language of Paradox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E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Lecture,Discussion,Seminar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E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  <w:t xml:space="preserve">Northrop Frye: The Archetypes of Literature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F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Lecture,Discussion,Seminar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F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The Classic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F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Lecture,Discussion,Seminar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F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rtl w:val="0"/>
              </w:rPr>
              <w:t xml:space="preserve">The Metaphor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0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Lecture,Discussion,Seminar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Module 5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1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  <w:t xml:space="preserve">Viktor Shklovsky: Art as Technique </w:t>
            </w:r>
          </w:p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  <w:t xml:space="preserve">Eric Auerbach: Odysseus’ Scar </w:t>
            </w:r>
          </w:p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  <w:t xml:space="preserve">Stanley Fish: Is There a Text in the Class?</w:t>
            </w:r>
          </w:p>
          <w:p w:rsidR="00000000" w:rsidDel="00000000" w:rsidP="00000000" w:rsidRDefault="00000000" w:rsidRPr="00000000" w14:paraId="00000115">
            <w:pPr>
              <w:rPr/>
            </w:pPr>
            <w:r w:rsidDel="00000000" w:rsidR="00000000" w:rsidRPr="00000000">
              <w:rPr>
                <w:rtl w:val="0"/>
              </w:rPr>
              <w:t xml:space="preserve">Jerome McGann: Interpretation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1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Topic/Activity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1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  <w:t xml:space="preserve">Art as Technique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Lecture,Discussion,Seminar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  <w:t xml:space="preserve">Odysseus’ Scar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Lecture,Discussion,Seminar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  <w:t xml:space="preserve">Is There a Text in the Class?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Lecture,Discussion,Seminar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A">
            <w:pPr>
              <w:rPr/>
            </w:pPr>
            <w:r w:rsidDel="00000000" w:rsidR="00000000" w:rsidRPr="00000000">
              <w:rPr>
                <w:rtl w:val="0"/>
              </w:rPr>
              <w:t xml:space="preserve">Interpretation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Lecture,Discussion,Seminar</w:t>
            </w:r>
          </w:p>
        </w:tc>
      </w:tr>
    </w:tbl>
    <w:p w:rsidR="00000000" w:rsidDel="00000000" w:rsidP="00000000" w:rsidRDefault="00000000" w:rsidRPr="00000000" w14:paraId="0000013F">
      <w:pPr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576E8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F72D77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2+ICg0v8wspfzm4surzmGRoxMeA==">AMUW2mXcMHs304q68GBJkyghh1mDn4fxcpDpLWenPNC8brx0oPsTNQ5TwnLOKIOhubjOyQI59MMNjnJqoD4wX5rWTccQo8Mteu8rpGqB68d8l4LF/lJkw84=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2023-01-15T08:18:00Z</dcterms:created>
  <dc:creator>User</dc:creator>
</cp:coreProperties>
</file>