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Rekha Nair / Dr. Cheri Jacob 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EN6CBT01- Comparative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Learner  should be able to: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 term Comparative Literature, trace its history and  identify important practitioners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Assess the contribution of translation and genealogy studies  to the discipline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Engage in comparative studies of poetry with emphasis on theme and form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Engage in comparative studies of short fiction with emphasis on theme, character and form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Critically analyze literary texts across cultures 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       Themes and  Contexts                 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Syllabus:     1.Comparative Literature: An Introduction - K M Krishnan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2. What is comparative Literature Today? - Susan Bassnett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1, 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Comparative LIterature: an Introduction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1, 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What is comparative Literature today?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, 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    Poetry-Envisioning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Syllabus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The Thought- Fox by Ted Hughes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Personal Helicon - Seamus Heaney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Tulips - Sylvia Plath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Reading Hamlet - Anna Akhmatova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King Claudius-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The Thought- Fox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Helicon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Comparison of the above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 Discussion and written responses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Tulips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Resume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Comparison of the above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 Discussion and written responses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Reading Hamlet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King Claudius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Comparison of the above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 Discussion and written responses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3 - Myth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Myth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Rabindranath Tagore- Karna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Kunti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Samvad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G. Sankarapilla- Wings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Flapping, Somewhere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Karna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Kunti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Samvad</w:t>
            </w:r>
          </w:p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Wings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Flapping, Somewhere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  Sleuthing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The Adventure of the Blue Carbuncle - Arthur Conan Doyle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Sherlock Holmes - Vakakke Koottala Naryanankutty Nair ( VKN)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The Adventure of the Blue Carbuncle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Characters of Holmes and Watson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Sleuthing - clues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 and Written responses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Sherlock Holmes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Humour as an element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Discussion, written responses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Comparison - plot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Discussion, written responses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Comparison- style, language, cultural difference, characterisation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</w:tbl>
    <w:p w:rsidR="00000000" w:rsidDel="00000000" w:rsidP="00000000" w:rsidRDefault="00000000" w:rsidRPr="00000000" w14:paraId="0000012D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fgRE+f/4qbwHqCteibpbLevEeQ==">AMUW2mWG9keZ9U8A2wF1/Ereiw5QjCz9d2hdiAeoLndLJvGR04aeFkTCuqeFJvqR+Du1gojhudOlAGdZrN/MzxQAOSX/z4INQLsKW51oR3f5fyxtOyXxuW0=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